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2610"/>
        <w:gridCol w:w="1076"/>
        <w:gridCol w:w="1111"/>
        <w:gridCol w:w="4342"/>
        <w:gridCol w:w="1958"/>
        <w:gridCol w:w="1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产权单位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物业名称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房屋分类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面积(m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承租单位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深圳福斯特数控机床有限公司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莲塘706栋108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应彦霞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莲塘706栋109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深圳市佳业盛实业有限公司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莲塘706栋111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深圳市博星汽车维修有限公司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莲塘706栋1楼101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深圳市南海故事餐饮管理有限公司（注：存在转租）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莲塘706栋1楼106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刘金婷（注：存在转租）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ZDU5YWUwNzQ4YmRmYzQzNWVlMTc0ZjhhZjdhYzcifQ=="/>
  </w:docVars>
  <w:rsids>
    <w:rsidRoot w:val="00000000"/>
    <w:rsid w:val="1294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8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2022-05-26T01:01:22Z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46CA3B1C5B6C415780E87C417EEB71B3</vt:lpwstr>
  </property>
</Properties>
</file>